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762A" w14:textId="77777777"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bookmarkStart w:id="0" w:name="_GoBack"/>
      <w:bookmarkEnd w:id="0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Мировому судье судебного участка № ...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по ЦАО г. Омска</w:t>
      </w:r>
    </w:p>
    <w:p w14:paraId="70E1FC5A" w14:textId="77777777"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Истец: Жилищно-строительный кооператив "..."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г. Омск, ул.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;</w:t>
      </w:r>
    </w:p>
    <w:p w14:paraId="289AF365" w14:textId="77777777"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Ответчики: С. А.,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г. Омск, ул.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;</w:t>
      </w:r>
    </w:p>
    <w:p w14:paraId="5B783657" w14:textId="77777777"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Ш. К.,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г. Омск, ул.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;</w:t>
      </w:r>
    </w:p>
    <w:p w14:paraId="2DC9A0D7" w14:textId="77777777"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Третье лицо: Отдел судебных приставов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по ЦАО № 1 г. Омска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 xml:space="preserve">г. Омск, ул. 1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Затонская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, 17</w:t>
      </w:r>
    </w:p>
    <w:p w14:paraId="2B2C2DE6" w14:textId="77777777" w:rsidR="0090321D" w:rsidRPr="0090321D" w:rsidRDefault="0090321D" w:rsidP="0090321D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b/>
          <w:bCs/>
          <w:spacing w:val="3"/>
          <w:sz w:val="21"/>
          <w:szCs w:val="21"/>
          <w:lang w:eastAsia="ru-RU"/>
        </w:rPr>
        <w:t>Исковое заявление</w:t>
      </w:r>
      <w:r w:rsidRPr="0090321D">
        <w:rPr>
          <w:rFonts w:ascii="Arial" w:eastAsia="Times New Roman" w:hAnsi="Arial" w:cs="Arial"/>
          <w:b/>
          <w:bCs/>
          <w:spacing w:val="3"/>
          <w:sz w:val="21"/>
          <w:szCs w:val="21"/>
          <w:lang w:eastAsia="ru-RU"/>
        </w:rPr>
        <w:br/>
        <w:t>о признании недействительным соглашения о разделе имущества супругов</w:t>
      </w:r>
    </w:p>
    <w:p w14:paraId="58E9A991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...2011 года Арбитражным судом Омской области принято решение об удовлетворении исковых требований ЖСК "...", в том числе о взыскании с должника С. А. неосновательного обогащения в размере 2 857 640 рублей, а также 40 418 рублей, 37 копеек госпошлины.</w:t>
      </w:r>
    </w:p>
    <w:p w14:paraId="171B17CA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...09.2011г. возбуждено исполнительное производство № ... на основании исполнительного листа № АС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., выданного АС Омской области (о взыскании с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А. 2 898 058, 37 рублей).</w:t>
      </w:r>
    </w:p>
    <w:p w14:paraId="056C5A62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Как следует из материалов указанного исполнительного производства, должнику - С. А. ...04.2012 года вручалось требование о немедленном предоставлении доступа в квартиру по адресу: г. Омск, ул. ... для проверки имущественного положения. В этот же день с должника судебным приставом исполнителем отбиралось объяснение о наличии имущества.</w:t>
      </w:r>
    </w:p>
    <w:p w14:paraId="28D40558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...04.2012 года приставом-исполнителем составлен акт о наложении ареста (описи имущества). При описи и аресте имущества, находящегося в квартире по адресу: г. Омск, ул. ... присутствовала и участвовала должник С. А.</w:t>
      </w:r>
    </w:p>
    <w:p w14:paraId="68DDCD18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Описи и аресту, согласно вышеуказанному акту, подвергнуто следующее имущество должника:</w:t>
      </w:r>
    </w:p>
    <w:p w14:paraId="2012008A" w14:textId="77777777"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1. Телевизор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;</w:t>
      </w:r>
    </w:p>
    <w:p w14:paraId="6DAB7A68" w14:textId="77777777"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2. DVD ...;</w:t>
      </w:r>
    </w:p>
    <w:p w14:paraId="6683E489" w14:textId="77777777"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3. Игровая приставка ...;</w:t>
      </w:r>
    </w:p>
    <w:p w14:paraId="6CE3463D" w14:textId="77777777"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4. Моноблок ...</w:t>
      </w:r>
    </w:p>
    <w:p w14:paraId="660A96A2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Как следует из акта о наложении ареста (описи имущества) от ...04.2012 года, подписанного должником С. А., "акт и приложения оглашены судебным приставом-исполнителем вслух. Записано верно. Замечания по документальному оформлению акта описи и ареста ... не поступало."</w:t>
      </w:r>
    </w:p>
    <w:p w14:paraId="3F41A416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Однако в мае 2012 года супруг должника - Ш. К. обратился в суд с иском об "освобождении имущества от ареста", указывая, что арестованное имущество, равно как другое имущество, не вошедшее в акт описи, но нажитое в браке является его личной собственностью на основании соглашения о разделе общего имущества супругов, якобы заключенного ...08.2011 года.</w:t>
      </w:r>
    </w:p>
    <w:p w14:paraId="5440B4A9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Между тем, соглашение о разделе общего имущества супругов от ...08.2011 года является мнимой сделкой, то есть совершенной лишь для вида, без намерения создать соответствующие ей правовые последствия. Указанная сделка совершена с целью вывода имущества из состава, принадлежащего должнику С. А., что лишает взыскателя ЖСК "..." возможности удовлетворить свои требования о взыскании долга с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А. за счет принадлежащего последнему имущества.</w:t>
      </w:r>
    </w:p>
    <w:p w14:paraId="515F9AF9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1. На момент производства ареста имущества С. А., последняя, присутствуя при описи и аресте имущества, соглашение о разделе имущества от ...08.2011г. судебному приставу-исполнителю не предъявила, на принадлежность имущества супругу Ш. К. не ссылалась.</w:t>
      </w:r>
    </w:p>
    <w:p w14:paraId="5BC92BA8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Более того, указать приставу-исполнителю на то, что имущество должнику не принадлежит и предъявить соответствующее соглашение (сослаться на его наличие) должник могла и при вручении требования о немедленном предоставлении доступа в квартиру, и при даче объяснений о наличии имущества.</w:t>
      </w:r>
    </w:p>
    <w:p w14:paraId="4F9CA6C5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Указанное свидетельствует о том, что по состоянию на ...04.2012г. (составление акта описи и ареста) по крайней мере арестованное имущество супругами признавалось общим имуществом.</w:t>
      </w:r>
    </w:p>
    <w:p w14:paraId="47B6AC22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2. Спорное соглашение о разделе имущества супругов якобы заключено ...08.2011 года. Между тем, должник С. А. и ее супруг уже знали о наличии принятого ...06.2011 года Арбитражным судом Омской области решения об удовлетворении исковых требований ЖСК "...".</w:t>
      </w:r>
    </w:p>
    <w:p w14:paraId="45F662A7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3. Соглашение о разделе имущества супругов, как сделка, должна порождать правовые последствия. Между тем, как следует из пункта 2 соглашения от ...08.2011г., "на момент заключения настоящего соглашения брак не расторгнут, супруги проживают совместно, ведут совместное хозяйство, приобретают общее 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имущество..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" Таким образом, режим владения и пользования всем совместно нажитым, общим имуществом супругов остался неизменным (прежним).</w:t>
      </w:r>
    </w:p>
    <w:p w14:paraId="18337364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4. Обстоятельством, подлежащим оценке судом, является также неравный раздел имущества между супругами. Так, одному из супругов, согласно соглашению, переходит право на 17 единиц транспортных средств и спецтехники, 12 единиц бытовой техники и мебели, а также земельный участок, площадью 980 кв. м. и доля в уставном капитале (100%) двух хозяйствующих обществ. Должнику же С. А. переходит право на жилое помещение (супруги, очевидно, информированы о том, что на единственное жилое помещение взыскание обратить нельзя) и доля в хозяйствующем обществе. Предполагаем, что ООО "Ш." не имеет ликвидных активов, ввиду чего доля в нем и передана соглашением должнику С. А.).</w:t>
      </w:r>
    </w:p>
    <w:p w14:paraId="08DE8B30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Таким образом, раздел имущества по варианту соглашения о разделе общего имущества супругов от ...08.2011г. полностью исключает обращение взыскания на какое-либо имущество, принадлежащее С. А., т.к. все ликвидное имущество, на которое можно обратить взыскание переходит к ее супругу.</w:t>
      </w:r>
    </w:p>
    <w:p w14:paraId="5C8E6B54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Более того, заслуживает внимание и то обстоятельство, что супруги не указали оценку подлежащего разделу имущества.</w:t>
      </w:r>
    </w:p>
    <w:p w14:paraId="5EB86CE0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Все вышеуказанное, в совокупности, свидетельствует о том, что оспариваемое соглашение о разделе имущества является мнимой сделкой, и направлено только на вывод имущества должника из состава имущества, на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которыое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может быть обращено взыскание.</w:t>
      </w:r>
    </w:p>
    <w:p w14:paraId="6435B4C6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 ч. 2 ст. 38 СК РФ общее имущество супругов может быть разделено по их соглашению. Норма ч. 1 этой же статьи определяет возможность заключения такого раздела как в период брака, так и после его расторжения.</w:t>
      </w:r>
    </w:p>
    <w:p w14:paraId="7B65033E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Пункты 1 и 2 статьи 10 ГК РФ, устанавливающие запрет на злоупотребление правом и правовые последствия злоупотребления правом, направлены на реализацию статьи 17 (часть 3) Конституции Российской Федерации.</w:t>
      </w:r>
    </w:p>
    <w:p w14:paraId="6D3A5044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силу ст. 168 ГК РФ 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</w:p>
    <w:p w14:paraId="71262C86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 ч. 1 ст. 170 ГК РФ 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14:paraId="6086F934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 ст. 24 ГК РФ 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14:paraId="351328B7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 ч. 1 ст. 34 СК РФ имущество, нажитое супругами во время брака, является их совместной собственностью, при этом не имеет значения, на имя кого из супругов было приобретено такое имущество.</w:t>
      </w:r>
    </w:p>
    <w:p w14:paraId="3B0DD2BE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В соответствии со статьей 255 ГК РФ 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</w:t>
      </w:r>
    </w:p>
    <w:p w14:paraId="1C5A89D5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 части 3, 4 статьи 256 ГК РФ,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которая причиталась бы ему при разделе этого имущества.</w:t>
      </w:r>
    </w:p>
    <w:p w14:paraId="58667CCE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14:paraId="6ECECF2A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 ст. 38 СК РФ,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14:paraId="0EEE606B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 статье 45 СК РФ, по обязательствам одного из супругов взыскание может быть обращено лишь на имущество этого супруга.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 супругов, для обращения на нее взыскания.</w:t>
      </w:r>
    </w:p>
    <w:p w14:paraId="69F59A8C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 основании изложенного, прошу суд:</w:t>
      </w:r>
    </w:p>
    <w:p w14:paraId="0E36D71C" w14:textId="77777777"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1. Признать недействительным соглашение о разделе общего имущества супругов от ...08.2011 года, заключенное между Ш. К. и С. А.;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2. Выделить долю С. А. в праве на совместно нажитое в браке с Ш. К. общее имущество.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 xml:space="preserve">3. Истребовать материалы исполнительного производства № ... (судебный пристав -исполнитель М.) из отдела судебных приставов по ЦАО № 1 г. Омска (г. Омск, ул. 1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Затонская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, 17)</w:t>
      </w:r>
    </w:p>
    <w:p w14:paraId="68E71660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со статьей 23 ГПК РФ,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14:paraId="04524C7A" w14:textId="77777777" w:rsidR="0090321D" w:rsidRPr="0090321D" w:rsidRDefault="0090321D" w:rsidP="0090321D">
      <w:pPr>
        <w:shd w:val="clear" w:color="auto" w:fill="FFFFFF"/>
        <w:spacing w:after="375" w:line="360" w:lineRule="atLeas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Приложение: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1. копии по числу сторон;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2. квитанция об уплате госпошлины;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3 копия доверенности представителя.</w:t>
      </w:r>
    </w:p>
    <w:p w14:paraId="644C9180" w14:textId="77777777"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Подпись __________/представитель по доверенности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/</w:t>
      </w:r>
    </w:p>
    <w:p w14:paraId="6876C9A4" w14:textId="77777777" w:rsidR="00CB1D07" w:rsidRPr="0090321D" w:rsidRDefault="00CB1D07"/>
    <w:sectPr w:rsidR="00CB1D07" w:rsidRPr="0090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B79"/>
    <w:multiLevelType w:val="multilevel"/>
    <w:tmpl w:val="67F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B7"/>
    <w:rsid w:val="003B0848"/>
    <w:rsid w:val="0090321D"/>
    <w:rsid w:val="00AF70B7"/>
    <w:rsid w:val="00C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418E"/>
  <w15:chartTrackingRefBased/>
  <w15:docId w15:val="{96C33889-1E27-432F-BEE0-221E12C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21D"/>
    <w:rPr>
      <w:b/>
      <w:bCs/>
    </w:rPr>
  </w:style>
  <w:style w:type="character" w:styleId="a5">
    <w:name w:val="Hyperlink"/>
    <w:basedOn w:val="a0"/>
    <w:uiPriority w:val="99"/>
    <w:semiHidden/>
    <w:unhideWhenUsed/>
    <w:rsid w:val="0090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7717</Characters>
  <Application>Microsoft Office Word</Application>
  <DocSecurity>0</DocSecurity>
  <Lines>133</Lines>
  <Paragraphs>57</Paragraphs>
  <ScaleCrop>false</ScaleCrop>
  <Company>SPecialiST RePack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olga Olga</cp:lastModifiedBy>
  <cp:revision>2</cp:revision>
  <dcterms:created xsi:type="dcterms:W3CDTF">2020-09-17T18:43:00Z</dcterms:created>
  <dcterms:modified xsi:type="dcterms:W3CDTF">2020-09-17T18:43:00Z</dcterms:modified>
</cp:coreProperties>
</file>